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86MS0050-01-2023-</w:t>
      </w:r>
      <w:r>
        <w:rPr>
          <w:rFonts w:ascii="Times New Roman" w:eastAsia="Times New Roman" w:hAnsi="Times New Roman" w:cs="Times New Roman"/>
          <w:sz w:val="20"/>
          <w:szCs w:val="20"/>
        </w:rPr>
        <w:t>007714-85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12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12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Многопрофильная</w:t>
      </w:r>
      <w:r>
        <w:rPr>
          <w:rFonts w:ascii="Times New Roman" w:eastAsia="Times New Roman" w:hAnsi="Times New Roman" w:cs="Times New Roman"/>
        </w:rPr>
        <w:t xml:space="preserve"> компания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«Союз нефть» </w:t>
      </w:r>
      <w:r>
        <w:rPr>
          <w:rFonts w:ascii="Times New Roman" w:eastAsia="Times New Roman" w:hAnsi="Times New Roman" w:cs="Times New Roman"/>
        </w:rPr>
        <w:t>Аплетина</w:t>
      </w:r>
      <w:r>
        <w:rPr>
          <w:rFonts w:ascii="Times New Roman" w:eastAsia="Times New Roman" w:hAnsi="Times New Roman" w:cs="Times New Roman"/>
        </w:rPr>
        <w:t xml:space="preserve"> Евгения Олеговича, </w:t>
      </w:r>
      <w:r>
        <w:rPr>
          <w:rStyle w:val="cat-UserDefinedgrp-34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прожива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</w:rPr>
        <w:t xml:space="preserve">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7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01.04.202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генеральным директором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Многопрофильная</w:t>
      </w:r>
      <w:r>
        <w:rPr>
          <w:rFonts w:ascii="Times New Roman" w:eastAsia="Times New Roman" w:hAnsi="Times New Roman" w:cs="Times New Roman"/>
        </w:rPr>
        <w:t xml:space="preserve"> компания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«Союз нефть»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юридический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адрес: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ХМАО-Югра г. Нижневартовск</w:t>
      </w:r>
      <w:r>
        <w:rPr>
          <w:rFonts w:ascii="Times New Roman" w:eastAsia="Times New Roman" w:hAnsi="Times New Roman" w:cs="Times New Roman"/>
        </w:rPr>
        <w:t xml:space="preserve"> ул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Чапаева, д. 83, кв. 199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Аплетиным</w:t>
      </w:r>
      <w:r>
        <w:rPr>
          <w:rFonts w:ascii="Times New Roman" w:eastAsia="Times New Roman" w:hAnsi="Times New Roman" w:cs="Times New Roman"/>
        </w:rPr>
        <w:t xml:space="preserve"> Е.О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МРИ ФНС России № 6 по ХМАО-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гре </w:t>
      </w:r>
      <w:r>
        <w:rPr>
          <w:rFonts w:ascii="Times New Roman" w:eastAsia="Times New Roman" w:hAnsi="Times New Roman" w:cs="Times New Roman"/>
        </w:rPr>
        <w:t>бухгалтерск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отчетност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за 12 месяцев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</w:t>
      </w:r>
      <w:r>
        <w:rPr>
          <w:rFonts w:ascii="Times New Roman" w:eastAsia="Times New Roman" w:hAnsi="Times New Roman" w:cs="Times New Roman"/>
        </w:rPr>
        <w:t>31.03.202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фактически </w:t>
      </w:r>
      <w:r>
        <w:rPr>
          <w:rFonts w:ascii="Times New Roman" w:eastAsia="Times New Roman" w:hAnsi="Times New Roman" w:cs="Times New Roman"/>
        </w:rPr>
        <w:t>отчетность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ставлена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Аплетин</w:t>
      </w:r>
      <w:r>
        <w:rPr>
          <w:rFonts w:ascii="Times New Roman" w:eastAsia="Times New Roman" w:hAnsi="Times New Roman" w:cs="Times New Roman"/>
        </w:rPr>
        <w:t xml:space="preserve"> Е.О. </w:t>
      </w:r>
      <w:r>
        <w:rPr>
          <w:rFonts w:ascii="Times New Roman" w:eastAsia="Times New Roman" w:hAnsi="Times New Roman" w:cs="Times New Roman"/>
        </w:rPr>
        <w:t>не яви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исследовал письменные доказательства по делу: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№ </w:t>
      </w:r>
      <w:r>
        <w:rPr>
          <w:rFonts w:ascii="Times New Roman" w:eastAsia="Times New Roman" w:hAnsi="Times New Roman" w:cs="Times New Roman"/>
        </w:rPr>
        <w:t>860323</w:t>
      </w:r>
      <w:r>
        <w:rPr>
          <w:rFonts w:ascii="Times New Roman" w:eastAsia="Times New Roman" w:hAnsi="Times New Roman" w:cs="Times New Roman"/>
        </w:rPr>
        <w:t>32000106300001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правонарушении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согласно которой бухгалтерская отчетность за 12 месяцев 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ставлена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выписку из ЕГРЮЛ, </w:t>
      </w: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Частью 1 ст. 15.6 Кодекса РФ об административных правонарушениях предусмотрена административная ответственность за непредставление в установленный законодательством о налогах и сборах срок сведений, необходимых для осуществления налогового контроля.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Объектом административно-правовой охраны ч.1 ст.15.6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является порядок осуществления налогового контроля.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Объективная сторона административного правонарушения состоит в том, что виновный не представляет в срок, установленный законодательством о налогах и сборах, сведения необходимые для осуществления мероприятий по налоговому контролю.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Согласно п.п.5 п.1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</w:rPr>
        <w:t xml:space="preserve"> от 6 декабря 2011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402-ФЗ «О бухгалтерском учете»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</w:t>
      </w:r>
      <w:r>
        <w:rPr>
          <w:rFonts w:ascii="Times New Roman" w:eastAsia="Times New Roman" w:hAnsi="Times New Roman" w:cs="Times New Roman"/>
        </w:rPr>
        <w:t xml:space="preserve">12 месяцев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Аплетиным</w:t>
      </w:r>
      <w:r>
        <w:rPr>
          <w:rFonts w:ascii="Times New Roman" w:eastAsia="Times New Roman" w:hAnsi="Times New Roman" w:cs="Times New Roman"/>
        </w:rPr>
        <w:t xml:space="preserve"> Е.О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предоставлена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 в</w:t>
      </w:r>
      <w:r>
        <w:rPr>
          <w:rFonts w:ascii="Times New Roman" w:eastAsia="Times New Roman" w:hAnsi="Times New Roman" w:cs="Times New Roman"/>
        </w:rPr>
        <w:t xml:space="preserve">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ч. 1 ст. 15.6 Кодекса РФ об АП.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Аплетина</w:t>
      </w:r>
      <w:r>
        <w:rPr>
          <w:rFonts w:ascii="Times New Roman" w:eastAsia="Times New Roman" w:hAnsi="Times New Roman" w:cs="Times New Roman"/>
        </w:rPr>
        <w:t xml:space="preserve"> Е.О. </w:t>
      </w:r>
      <w:r>
        <w:rPr>
          <w:rFonts w:ascii="Times New Roman" w:eastAsia="Times New Roman" w:hAnsi="Times New Roman" w:cs="Times New Roman"/>
        </w:rPr>
        <w:t xml:space="preserve">в совершении инкриминируемого </w:t>
      </w:r>
      <w:r>
        <w:rPr>
          <w:rFonts w:ascii="Times New Roman" w:eastAsia="Times New Roman" w:hAnsi="Times New Roman" w:cs="Times New Roman"/>
        </w:rPr>
        <w:t>правонарушения.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</w:t>
      </w:r>
      <w:r>
        <w:rPr>
          <w:rFonts w:ascii="Times New Roman" w:eastAsia="Times New Roman" w:hAnsi="Times New Roman" w:cs="Times New Roman"/>
        </w:rPr>
        <w:t>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 виновного, отсутствие смягчающих и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обстоятельств, предусмотренных ст. ст. 4.2, 4.3 Кодекса РФ об </w:t>
      </w:r>
      <w:r>
        <w:rPr>
          <w:rFonts w:ascii="Times New Roman" w:eastAsia="Times New Roman" w:hAnsi="Times New Roman" w:cs="Times New Roman"/>
        </w:rPr>
        <w:t xml:space="preserve">административных правонарушения </w:t>
      </w:r>
      <w:r>
        <w:rPr>
          <w:rFonts w:ascii="Times New Roman" w:eastAsia="Times New Roman" w:hAnsi="Times New Roman" w:cs="Times New Roman"/>
        </w:rPr>
        <w:t>и полагает необходимым назначить наказание в виде административного штрафа.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</w:t>
      </w:r>
      <w:r>
        <w:rPr>
          <w:rFonts w:ascii="Times New Roman" w:eastAsia="Times New Roman" w:hAnsi="Times New Roman" w:cs="Times New Roman"/>
        </w:rPr>
        <w:t>, 32.2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Многопрофильная</w:t>
      </w:r>
      <w:r>
        <w:rPr>
          <w:rFonts w:ascii="Times New Roman" w:eastAsia="Times New Roman" w:hAnsi="Times New Roman" w:cs="Times New Roman"/>
        </w:rPr>
        <w:t xml:space="preserve"> компания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«Союз нефть» </w:t>
      </w:r>
      <w:r>
        <w:rPr>
          <w:rFonts w:ascii="Times New Roman" w:eastAsia="Times New Roman" w:hAnsi="Times New Roman" w:cs="Times New Roman"/>
        </w:rPr>
        <w:t>Аплетина</w:t>
      </w:r>
      <w:r>
        <w:rPr>
          <w:rFonts w:ascii="Times New Roman" w:eastAsia="Times New Roman" w:hAnsi="Times New Roman" w:cs="Times New Roman"/>
        </w:rPr>
        <w:t xml:space="preserve"> Евгения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Кодекса РФ об административных правонарушениях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</w:t>
      </w:r>
      <w:r>
        <w:rPr>
          <w:rFonts w:ascii="Times New Roman" w:eastAsia="Times New Roman" w:hAnsi="Times New Roman" w:cs="Times New Roman"/>
        </w:rPr>
        <w:t>ого судью судебного участка № 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72011601153010006140; ОКТМО 71875000. Идентификатор </w:t>
      </w:r>
      <w:r>
        <w:rPr>
          <w:rFonts w:ascii="Times New Roman" w:eastAsia="Times New Roman" w:hAnsi="Times New Roman" w:cs="Times New Roman"/>
        </w:rPr>
        <w:t>041236540050501</w:t>
      </w:r>
      <w:r>
        <w:rPr>
          <w:rFonts w:ascii="Times New Roman" w:eastAsia="Times New Roman" w:hAnsi="Times New Roman" w:cs="Times New Roman"/>
        </w:rPr>
        <w:t>8342315154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_»___</w:t>
      </w:r>
      <w:r>
        <w:rPr>
          <w:rFonts w:ascii="Times New Roman" w:eastAsia="Times New Roman" w:hAnsi="Times New Roman" w:cs="Times New Roman"/>
        </w:rPr>
        <w:t>01________2024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5-9-2110\2024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6"/>
      <w:footerReference w:type="default" r:id="rId7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8rplc-45">
    <w:name w:val="cat-UserDefined grp-38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0003036.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